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38BB4" w14:textId="6566805E" w:rsidR="00903465" w:rsidRDefault="0000000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OBRAZLOŽENJE PRIJEDLOGA </w:t>
      </w:r>
      <w:r>
        <w:rPr>
          <w:rFonts w:ascii="Times New Roman" w:hAnsi="Times New Roman" w:cs="Times New Roman"/>
          <w:b/>
          <w:bCs/>
        </w:rPr>
        <w:br/>
        <w:t>PRAVILNIKA O UPISU DJECE</w:t>
      </w:r>
      <w:r>
        <w:rPr>
          <w:rFonts w:ascii="Times New Roman" w:hAnsi="Times New Roman" w:cs="Times New Roman"/>
          <w:b/>
          <w:bCs/>
        </w:rPr>
        <w:br/>
        <w:t xml:space="preserve">I MJERILIMA ZA </w:t>
      </w:r>
      <w:r w:rsidR="00AE2640">
        <w:rPr>
          <w:rFonts w:ascii="Times New Roman" w:hAnsi="Times New Roman" w:cs="Times New Roman"/>
          <w:b/>
          <w:bCs/>
        </w:rPr>
        <w:t xml:space="preserve">UPIS U </w:t>
      </w:r>
      <w:r>
        <w:rPr>
          <w:rFonts w:ascii="Times New Roman" w:hAnsi="Times New Roman" w:cs="Times New Roman"/>
          <w:b/>
          <w:bCs/>
        </w:rPr>
        <w:t>DJEČJ</w:t>
      </w:r>
      <w:r w:rsidR="00AE2640">
        <w:rPr>
          <w:rFonts w:ascii="Times New Roman" w:hAnsi="Times New Roman" w:cs="Times New Roman"/>
          <w:b/>
          <w:bCs/>
        </w:rPr>
        <w:t xml:space="preserve">I </w:t>
      </w:r>
      <w:r>
        <w:rPr>
          <w:rFonts w:ascii="Times New Roman" w:hAnsi="Times New Roman" w:cs="Times New Roman"/>
          <w:b/>
          <w:bCs/>
        </w:rPr>
        <w:t>VRTIĆ</w:t>
      </w:r>
      <w:r w:rsidR="00AE2640">
        <w:rPr>
          <w:rFonts w:ascii="Times New Roman" w:hAnsi="Times New Roman" w:cs="Times New Roman"/>
          <w:b/>
          <w:bCs/>
        </w:rPr>
        <w:t xml:space="preserve"> „RAČIĆI“ NOVA RAČA</w:t>
      </w:r>
    </w:p>
    <w:p w14:paraId="3E5BC3FA" w14:textId="77777777" w:rsidR="00AE2640" w:rsidRDefault="00AE2640">
      <w:pPr>
        <w:jc w:val="center"/>
        <w:rPr>
          <w:rFonts w:ascii="Times New Roman" w:hAnsi="Times New Roman" w:cs="Times New Roman"/>
          <w:b/>
          <w:bCs/>
        </w:rPr>
      </w:pPr>
    </w:p>
    <w:p w14:paraId="1EA338E8" w14:textId="782912CE" w:rsidR="00903465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PRAVNI TEMELJ</w:t>
      </w:r>
      <w:r>
        <w:rPr>
          <w:rFonts w:ascii="Times New Roman" w:hAnsi="Times New Roman" w:cs="Times New Roman"/>
        </w:rPr>
        <w:br/>
        <w:t>U skladu sa Zakonom o predškolskom odgoju i obrazovanju te njegovim izmjenama i dopunama</w:t>
      </w:r>
      <w:r w:rsidR="00AE2640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NN 10/97, 107/07, 94/13, 98/19, 57/22, 101/23, 145/23, 145/24, 146/25 i 22/26)</w:t>
      </w:r>
      <w:r w:rsidR="00AE26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došlo je do izmjena koje su utjecale  na odredbe Pravilnika o upisu djece i mjerilima za </w:t>
      </w:r>
      <w:r w:rsidR="00AE2640">
        <w:rPr>
          <w:rFonts w:ascii="Times New Roman" w:hAnsi="Times New Roman" w:cs="Times New Roman"/>
        </w:rPr>
        <w:t xml:space="preserve">upis u Dječji vrtić „Račići“ Nova Rača. </w:t>
      </w:r>
      <w:r>
        <w:rPr>
          <w:rFonts w:ascii="Times New Roman" w:hAnsi="Times New Roman" w:cs="Times New Roman"/>
        </w:rPr>
        <w:t xml:space="preserve">Cilj izrade Pravilnika o upisu djece i mjerilima za </w:t>
      </w:r>
      <w:r w:rsidR="00AE2640">
        <w:rPr>
          <w:rFonts w:ascii="Times New Roman" w:hAnsi="Times New Roman" w:cs="Times New Roman"/>
        </w:rPr>
        <w:t xml:space="preserve">upis </w:t>
      </w:r>
      <w:r w:rsidR="00AE2640" w:rsidRPr="00AE2640">
        <w:rPr>
          <w:rFonts w:ascii="Times New Roman" w:hAnsi="Times New Roman" w:cs="Times New Roman"/>
        </w:rPr>
        <w:t>u Dječji vrtić „Račići“ Nova Rača</w:t>
      </w:r>
      <w:r w:rsidR="00AE2640" w:rsidRPr="00AE26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  postupanje  u skladu sa zakonskim odredbama te prilagođavanje zadanim okolnostima i uvjetima.</w:t>
      </w:r>
    </w:p>
    <w:p w14:paraId="15C3F4D5" w14:textId="77777777" w:rsidR="00AE2640" w:rsidRDefault="00AE2640">
      <w:pPr>
        <w:rPr>
          <w:rFonts w:ascii="Times New Roman" w:hAnsi="Times New Roman" w:cs="Times New Roman"/>
        </w:rPr>
      </w:pPr>
    </w:p>
    <w:p w14:paraId="76CADED1" w14:textId="35CF89C8" w:rsidR="00903465" w:rsidRPr="00AE2640" w:rsidRDefault="0000000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OCJENA STANJA I RAZLOZI DONOŠENJA</w:t>
      </w:r>
      <w:r>
        <w:rPr>
          <w:rFonts w:ascii="Times New Roman" w:hAnsi="Times New Roman" w:cs="Times New Roman"/>
        </w:rPr>
        <w:br/>
        <w:t xml:space="preserve">Važećim Pravilnikom o upisu djece i mjerilima za </w:t>
      </w:r>
      <w:r w:rsidR="00AE2640">
        <w:rPr>
          <w:rFonts w:ascii="Times New Roman" w:hAnsi="Times New Roman" w:cs="Times New Roman"/>
        </w:rPr>
        <w:t xml:space="preserve">upis </w:t>
      </w:r>
      <w:r w:rsidR="00AE2640" w:rsidRPr="00AE2640">
        <w:rPr>
          <w:rFonts w:ascii="Times New Roman" w:hAnsi="Times New Roman" w:cs="Times New Roman"/>
        </w:rPr>
        <w:t>u Dječji vrtić „Račići“ Nova Rača</w:t>
      </w:r>
      <w:r w:rsidR="00AE2640" w:rsidRPr="00AE26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uređeni su uvjeti, način i kriteriji upisa djece u programe ranog i predškolskog odgoja i obrazovanja.</w:t>
      </w:r>
      <w:r>
        <w:rPr>
          <w:rFonts w:ascii="Times New Roman" w:hAnsi="Times New Roman" w:cs="Times New Roman"/>
        </w:rPr>
        <w:br/>
        <w:t>Donošenjem Zakona o izmjenama i dopunama Zakona o predškolskom odgoju i obrazovanju (NN 22/2026) pristupili smo izradi Pravilnika s novim zakonskim rješenjima.</w:t>
      </w:r>
      <w:r>
        <w:rPr>
          <w:rFonts w:ascii="Times New Roman" w:hAnsi="Times New Roman" w:cs="Times New Roman"/>
        </w:rPr>
        <w:br/>
        <w:t>Uz usklađivanje sa zakonom, uočena je potreba za dodatnim normativnim uređenjem pojedinih pitanja koja su se u praksi pokazala kao nedovoljno precizno uređena, osobito u dijelu koji se odnosi na način bodovanja prijava, primjenu pojedinih kriterija te postupanje u specifičnim situacijama.</w:t>
      </w:r>
    </w:p>
    <w:p w14:paraId="5FD2DD27" w14:textId="77777777" w:rsidR="00903465" w:rsidRDefault="000000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CILJEVI KOJI SE ŽELE POSTIĆI</w:t>
      </w:r>
      <w:r>
        <w:rPr>
          <w:rFonts w:ascii="Times New Roman" w:hAnsi="Times New Roman" w:cs="Times New Roman"/>
        </w:rPr>
        <w:br/>
        <w:t>Predloženim izmjenama i dopunama Pravilnika nastoji se:</w:t>
      </w:r>
    </w:p>
    <w:p w14:paraId="377B0A4B" w14:textId="77777777" w:rsidR="00903465" w:rsidRDefault="000000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povećati transparentnost postupka upisa kroz jasnije definirane uvjete i kriterije</w:t>
      </w:r>
      <w:r>
        <w:rPr>
          <w:rFonts w:ascii="Times New Roman" w:hAnsi="Times New Roman" w:cs="Times New Roman"/>
        </w:rPr>
        <w:br/>
        <w:t>• uskladiti kriterije prednosti pri upisu s važećim zakonskim okvirom i ukloniti eventualne odredbe koje više nemaju uporište u zakonu</w:t>
      </w:r>
      <w:r>
        <w:rPr>
          <w:rFonts w:ascii="Times New Roman" w:hAnsi="Times New Roman" w:cs="Times New Roman"/>
        </w:rPr>
        <w:br/>
        <w:t>• preciznije urediti sustav bodovanja prijava kako bi se osigurala razmjernost i međusobna uravnoteženost pojedinih kriterija</w:t>
      </w:r>
      <w:r>
        <w:rPr>
          <w:rFonts w:ascii="Times New Roman" w:hAnsi="Times New Roman" w:cs="Times New Roman"/>
        </w:rPr>
        <w:br/>
        <w:t>• osigurati jednaku i dosljednu primjenu kriterija na sve podnesene prijave</w:t>
      </w:r>
      <w:r>
        <w:rPr>
          <w:rFonts w:ascii="Times New Roman" w:hAnsi="Times New Roman" w:cs="Times New Roman"/>
        </w:rPr>
        <w:br/>
        <w:t>• dodatno normativno urediti postupanje u odnosu na djecu s teškoćama u razvoju i kroničnim bolestima, sukladno Državnom pedagoškom standardu i načelima inkluzivnog odgoja i obrazovanja</w:t>
      </w:r>
      <w:r>
        <w:rPr>
          <w:rFonts w:ascii="Times New Roman" w:hAnsi="Times New Roman" w:cs="Times New Roman"/>
        </w:rPr>
        <w:br/>
        <w:t xml:space="preserve">• jasno razgraničiti zakonska prava (osobito u odnosu na program </w:t>
      </w:r>
      <w:proofErr w:type="spellStart"/>
      <w:r>
        <w:rPr>
          <w:rFonts w:ascii="Times New Roman" w:hAnsi="Times New Roman" w:cs="Times New Roman"/>
        </w:rPr>
        <w:t>predškole</w:t>
      </w:r>
      <w:proofErr w:type="spellEnd"/>
      <w:r>
        <w:rPr>
          <w:rFonts w:ascii="Times New Roman" w:hAnsi="Times New Roman" w:cs="Times New Roman"/>
        </w:rPr>
        <w:t>) od kriterija bodovanja za upis u redovite programe</w:t>
      </w:r>
    </w:p>
    <w:p w14:paraId="0646B305" w14:textId="77777777" w:rsidR="00903465" w:rsidRDefault="000000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uskladiti mjerila za sudjelovanje roditelja u cijeni programa s trenutnim potrebama te troškovima i uvjetima rada dječjeg vrtića</w:t>
      </w:r>
      <w:r>
        <w:rPr>
          <w:rFonts w:ascii="Times New Roman" w:hAnsi="Times New Roman" w:cs="Times New Roman"/>
        </w:rPr>
        <w:br/>
        <w:t>• osigurati pravnu sigurnost roditelja, skrbnika i ustanove kroz preciznije i jednoznačno normirane odredbe</w:t>
      </w:r>
    </w:p>
    <w:p w14:paraId="614E7D23" w14:textId="77777777" w:rsidR="00903465" w:rsidRDefault="00903465">
      <w:pPr>
        <w:spacing w:after="0"/>
        <w:rPr>
          <w:rFonts w:ascii="Times New Roman" w:hAnsi="Times New Roman" w:cs="Times New Roman"/>
        </w:rPr>
      </w:pPr>
    </w:p>
    <w:p w14:paraId="5EEB92F5" w14:textId="77777777" w:rsidR="00AE2640" w:rsidRDefault="00000000" w:rsidP="00AE264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SVRHA DONOŠENJA PRAVILNIKA</w:t>
      </w:r>
      <w:r>
        <w:rPr>
          <w:rFonts w:ascii="Times New Roman" w:hAnsi="Times New Roman" w:cs="Times New Roman"/>
        </w:rPr>
        <w:br/>
        <w:t>Svrha donošenja ovog Pravilnika je uspostaviti jasan, transparentan i pravno utemeljen sustav upisa djece koji omogućuje:</w:t>
      </w:r>
      <w:r>
        <w:rPr>
          <w:rFonts w:ascii="Times New Roman" w:hAnsi="Times New Roman" w:cs="Times New Roman"/>
        </w:rPr>
        <w:br/>
        <w:t>• pravično rangiranje prijava</w:t>
      </w:r>
      <w:r>
        <w:rPr>
          <w:rFonts w:ascii="Times New Roman" w:hAnsi="Times New Roman" w:cs="Times New Roman"/>
        </w:rPr>
        <w:br/>
        <w:t>• zaštitu najboljeg interesa djeteta</w:t>
      </w:r>
      <w:r>
        <w:rPr>
          <w:rFonts w:ascii="Times New Roman" w:hAnsi="Times New Roman" w:cs="Times New Roman"/>
        </w:rPr>
        <w:br/>
        <w:t>• učinkovito planiranje i organizaciju rada ustanove</w:t>
      </w:r>
    </w:p>
    <w:p w14:paraId="4024A89B" w14:textId="03B55787" w:rsidR="00903465" w:rsidRDefault="00000000" w:rsidP="00AE264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mjerila za sudjelovanje roditelja u cijeni programa</w:t>
      </w:r>
      <w:r>
        <w:rPr>
          <w:rFonts w:ascii="Times New Roman" w:hAnsi="Times New Roman" w:cs="Times New Roman"/>
        </w:rPr>
        <w:br/>
        <w:t>• te stabilno i zakonito funkcioniranje sustava ranog i predškolskog odgoja i obrazovanja</w:t>
      </w:r>
    </w:p>
    <w:p w14:paraId="59651EC5" w14:textId="77777777" w:rsidR="00903465" w:rsidRDefault="00903465" w:rsidP="00AE2640">
      <w:pPr>
        <w:spacing w:after="0"/>
        <w:rPr>
          <w:rFonts w:ascii="Times New Roman" w:hAnsi="Times New Roman" w:cs="Times New Roman"/>
        </w:rPr>
      </w:pPr>
    </w:p>
    <w:p w14:paraId="175A4AF4" w14:textId="0F9DC834" w:rsidR="00903465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JAVNO SAVJETOVANJE</w:t>
      </w:r>
      <w:r>
        <w:rPr>
          <w:rFonts w:ascii="Times New Roman" w:hAnsi="Times New Roman" w:cs="Times New Roman"/>
        </w:rPr>
        <w:br/>
        <w:t>Sukladno odredbama članka 11. stavka 1. Zakona o pravu na pristup informacijama, ovaj Prijedlog Pravilnika upućuje se u postupak skraćenog savjetovanja s javnošću u razdoblju od 1</w:t>
      </w:r>
      <w:r w:rsidR="00AE264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. </w:t>
      </w:r>
      <w:r w:rsidR="00AE2640">
        <w:rPr>
          <w:rFonts w:ascii="Times New Roman" w:hAnsi="Times New Roman" w:cs="Times New Roman"/>
        </w:rPr>
        <w:t>svibnja</w:t>
      </w:r>
      <w:r>
        <w:rPr>
          <w:rFonts w:ascii="Times New Roman" w:hAnsi="Times New Roman" w:cs="Times New Roman"/>
        </w:rPr>
        <w:t xml:space="preserve"> 2026. do </w:t>
      </w:r>
      <w:r w:rsidR="00AE2640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 xml:space="preserve">. </w:t>
      </w:r>
      <w:r w:rsidR="00AE2640">
        <w:rPr>
          <w:rFonts w:ascii="Times New Roman" w:hAnsi="Times New Roman" w:cs="Times New Roman"/>
        </w:rPr>
        <w:t>lipnja</w:t>
      </w:r>
      <w:r>
        <w:rPr>
          <w:rFonts w:ascii="Times New Roman" w:hAnsi="Times New Roman" w:cs="Times New Roman"/>
        </w:rPr>
        <w:t xml:space="preserve"> 2026. godine zbog hitnosti i potrebe pravovremenog javnog poziva za upis djece u pedagošku godinu 2026./2027., kako bi se postupak dovršio u zakonskim rokovima te zbog hitne potrebe usklađivanja s izmjenama Zakona o predškolskom odgoju i obrazovanju koje izravno utječu na bodovanje i kriterije upisa i kako bi zainteresirana javnost imala mogućnost dati prijedloge i primjedbe prije njegova donošenja.</w:t>
      </w:r>
    </w:p>
    <w:p w14:paraId="7DFA2EE1" w14:textId="77777777" w:rsidR="00903465" w:rsidRDefault="00903465">
      <w:pPr>
        <w:rPr>
          <w:rFonts w:ascii="Times New Roman" w:hAnsi="Times New Roman" w:cs="Times New Roman"/>
        </w:rPr>
      </w:pPr>
    </w:p>
    <w:sectPr w:rsidR="00903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9A648" w14:textId="77777777" w:rsidR="00C64BA6" w:rsidRDefault="00C64BA6">
      <w:pPr>
        <w:spacing w:line="240" w:lineRule="auto"/>
      </w:pPr>
      <w:r>
        <w:separator/>
      </w:r>
    </w:p>
  </w:endnote>
  <w:endnote w:type="continuationSeparator" w:id="0">
    <w:p w14:paraId="7A753F52" w14:textId="77777777" w:rsidR="00C64BA6" w:rsidRDefault="00C64B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Segoe Print"/>
    <w:charset w:val="00"/>
    <w:family w:val="auto"/>
    <w:pitch w:val="default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EB550" w14:textId="77777777" w:rsidR="00C64BA6" w:rsidRDefault="00C64BA6">
      <w:pPr>
        <w:spacing w:after="0"/>
      </w:pPr>
      <w:r>
        <w:separator/>
      </w:r>
    </w:p>
  </w:footnote>
  <w:footnote w:type="continuationSeparator" w:id="0">
    <w:p w14:paraId="30E77943" w14:textId="77777777" w:rsidR="00C64BA6" w:rsidRDefault="00C64BA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6E0"/>
    <w:rsid w:val="00097998"/>
    <w:rsid w:val="003577EF"/>
    <w:rsid w:val="00565A60"/>
    <w:rsid w:val="006D480B"/>
    <w:rsid w:val="00903465"/>
    <w:rsid w:val="009945B5"/>
    <w:rsid w:val="00995BED"/>
    <w:rsid w:val="00A226E0"/>
    <w:rsid w:val="00AE2640"/>
    <w:rsid w:val="00B66F57"/>
    <w:rsid w:val="00C64BA6"/>
    <w:rsid w:val="00C80D89"/>
    <w:rsid w:val="00D637F5"/>
    <w:rsid w:val="00E40915"/>
    <w:rsid w:val="2B494413"/>
    <w:rsid w:val="435344B8"/>
    <w:rsid w:val="62241DE8"/>
    <w:rsid w:val="6EEA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AA8D7"/>
  <w15:docId w15:val="{06C25F1D-DAAE-4FB3-8FBE-82BCBA68D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aslov">
    <w:name w:val="Subtitle"/>
    <w:basedOn w:val="Normal"/>
    <w:next w:val="Normal"/>
    <w:link w:val="Podnaslov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Naslov9Char">
    <w:name w:val="Naslov 9 Char"/>
    <w:basedOn w:val="Zadanifontodlomka"/>
    <w:link w:val="Naslov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NaslovChar">
    <w:name w:val="Naslov Char"/>
    <w:basedOn w:val="Zadanifontodlomka"/>
    <w:link w:val="Naslov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slovChar">
    <w:name w:val="Podnaslov Char"/>
    <w:basedOn w:val="Zadanifontodlomka"/>
    <w:link w:val="Podnaslov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qFormat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Jakoisticanje1">
    <w:name w:val="Jako isticanje1"/>
    <w:basedOn w:val="Zadanifontodlomka"/>
    <w:uiPriority w:val="21"/>
    <w:qFormat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qFormat/>
    <w:rPr>
      <w:i/>
      <w:iCs/>
      <w:color w:val="0F4761" w:themeColor="accent1" w:themeShade="BF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505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Dječji vrtić Bjelovar</dc:creator>
  <cp:lastModifiedBy>Laptopi Općina</cp:lastModifiedBy>
  <cp:revision>2</cp:revision>
  <dcterms:created xsi:type="dcterms:W3CDTF">2026-05-15T11:06:00Z</dcterms:created>
  <dcterms:modified xsi:type="dcterms:W3CDTF">2026-05-15T11:06:00Z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D50499A7E8AD4829A3B0767309716E8D_12</vt:lpwstr>
  </property>
</Properties>
</file>